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68172" w14:textId="77777777" w:rsidR="001E219F" w:rsidRDefault="00000000">
      <w:pPr>
        <w:pBdr>
          <w:top w:val="nil"/>
          <w:left w:val="nil"/>
          <w:bottom w:val="nil"/>
          <w:right w:val="nil"/>
          <w:between w:val="nil"/>
        </w:pBdr>
        <w:spacing w:before="20" w:line="264" w:lineRule="auto"/>
        <w:jc w:val="center"/>
        <w:rPr>
          <w:color w:val="000000"/>
          <w:sz w:val="22"/>
          <w:szCs w:val="22"/>
        </w:rPr>
      </w:pPr>
      <w:bookmarkStart w:id="0" w:name="_gjdgxs" w:colFirst="0" w:colLast="0"/>
      <w:bookmarkEnd w:id="0"/>
      <w:r>
        <w:rPr>
          <w:noProof/>
          <w:color w:val="000000"/>
          <w:sz w:val="22"/>
          <w:szCs w:val="22"/>
        </w:rPr>
        <w:drawing>
          <wp:inline distT="0" distB="0" distL="114300" distR="114300" wp14:anchorId="6B2E9122" wp14:editId="18A38266">
            <wp:extent cx="969436" cy="42005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690" cy="4223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F0E7AD" w14:textId="77777777" w:rsidR="001E219F" w:rsidRPr="00832DB0" w:rsidRDefault="001E219F">
      <w:pPr>
        <w:pBdr>
          <w:top w:val="nil"/>
          <w:left w:val="nil"/>
          <w:bottom w:val="nil"/>
          <w:right w:val="nil"/>
          <w:between w:val="nil"/>
        </w:pBdr>
        <w:spacing w:before="20" w:line="264" w:lineRule="auto"/>
        <w:jc w:val="center"/>
        <w:rPr>
          <w:color w:val="000000"/>
          <w:sz w:val="18"/>
          <w:szCs w:val="18"/>
        </w:rPr>
      </w:pPr>
    </w:p>
    <w:p w14:paraId="2AF4BC07" w14:textId="77777777" w:rsidR="001E219F" w:rsidRPr="00F9746C" w:rsidRDefault="00000000">
      <w:pPr>
        <w:pBdr>
          <w:top w:val="nil"/>
          <w:left w:val="nil"/>
          <w:bottom w:val="nil"/>
          <w:right w:val="nil"/>
          <w:between w:val="nil"/>
        </w:pBdr>
        <w:spacing w:before="20" w:line="264" w:lineRule="auto"/>
        <w:jc w:val="center"/>
        <w:rPr>
          <w:b/>
          <w:color w:val="000000"/>
          <w:sz w:val="28"/>
          <w:szCs w:val="28"/>
        </w:rPr>
      </w:pPr>
      <w:r w:rsidRPr="00F9746C">
        <w:rPr>
          <w:b/>
          <w:color w:val="000000"/>
          <w:sz w:val="28"/>
          <w:szCs w:val="28"/>
        </w:rPr>
        <w:t>COMUNICATO STAMPA</w:t>
      </w:r>
    </w:p>
    <w:p w14:paraId="09DE2CD7" w14:textId="77777777" w:rsidR="001E219F" w:rsidRPr="008C7370" w:rsidRDefault="001E219F">
      <w:pPr>
        <w:pBdr>
          <w:top w:val="nil"/>
          <w:left w:val="nil"/>
          <w:bottom w:val="nil"/>
          <w:right w:val="nil"/>
          <w:between w:val="nil"/>
        </w:pBdr>
        <w:spacing w:before="20" w:line="264" w:lineRule="auto"/>
        <w:jc w:val="center"/>
        <w:rPr>
          <w:b/>
          <w:color w:val="000000"/>
          <w:sz w:val="16"/>
          <w:szCs w:val="16"/>
        </w:rPr>
      </w:pPr>
    </w:p>
    <w:p w14:paraId="5678E54E" w14:textId="77777777" w:rsidR="00FE340A" w:rsidRDefault="00FE340A" w:rsidP="00FE340A">
      <w:pPr>
        <w:pBdr>
          <w:top w:val="nil"/>
          <w:left w:val="nil"/>
          <w:bottom w:val="nil"/>
          <w:right w:val="nil"/>
          <w:between w:val="nil"/>
        </w:pBdr>
        <w:spacing w:before="20" w:line="276" w:lineRule="auto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Con Ordine e </w:t>
      </w:r>
      <w:proofErr w:type="spellStart"/>
      <w:r>
        <w:rPr>
          <w:b/>
          <w:color w:val="000000"/>
          <w:sz w:val="27"/>
          <w:szCs w:val="27"/>
        </w:rPr>
        <w:t>UniBs</w:t>
      </w:r>
      <w:proofErr w:type="spellEnd"/>
      <w:r>
        <w:rPr>
          <w:b/>
          <w:color w:val="000000"/>
          <w:sz w:val="27"/>
          <w:szCs w:val="27"/>
        </w:rPr>
        <w:t xml:space="preserve"> focus sulle infrastrutture stradali: ecco </w:t>
      </w:r>
      <w:r w:rsidRPr="00FE340A">
        <w:rPr>
          <w:b/>
          <w:color w:val="000000"/>
          <w:sz w:val="27"/>
          <w:szCs w:val="27"/>
        </w:rPr>
        <w:t>soluzioni innovative</w:t>
      </w:r>
    </w:p>
    <w:p w14:paraId="58977B4D" w14:textId="441E38E1" w:rsidR="00FE340A" w:rsidRPr="00FE340A" w:rsidRDefault="00FE340A" w:rsidP="00FE340A">
      <w:pPr>
        <w:pBdr>
          <w:top w:val="nil"/>
          <w:left w:val="nil"/>
          <w:bottom w:val="nil"/>
          <w:right w:val="nil"/>
          <w:between w:val="nil"/>
        </w:pBdr>
        <w:spacing w:before="20" w:line="276" w:lineRule="auto"/>
        <w:jc w:val="center"/>
        <w:rPr>
          <w:b/>
          <w:color w:val="000000"/>
          <w:sz w:val="27"/>
          <w:szCs w:val="27"/>
        </w:rPr>
      </w:pPr>
      <w:r w:rsidRPr="00FE340A">
        <w:rPr>
          <w:b/>
          <w:color w:val="000000"/>
          <w:sz w:val="27"/>
          <w:szCs w:val="27"/>
        </w:rPr>
        <w:t xml:space="preserve">per la gestione della sicurezza dei ponti, </w:t>
      </w:r>
      <w:r w:rsidRPr="00FE340A">
        <w:rPr>
          <w:b/>
          <w:color w:val="000000"/>
          <w:sz w:val="27"/>
          <w:szCs w:val="27"/>
        </w:rPr>
        <w:t>la sperimentazione in tangenziale Sud</w:t>
      </w:r>
    </w:p>
    <w:p w14:paraId="2E53A931" w14:textId="77777777" w:rsidR="00832DB0" w:rsidRPr="00FE340A" w:rsidRDefault="00832DB0" w:rsidP="00FE340A">
      <w:pPr>
        <w:pBdr>
          <w:top w:val="nil"/>
          <w:left w:val="nil"/>
          <w:bottom w:val="nil"/>
          <w:right w:val="nil"/>
          <w:between w:val="nil"/>
        </w:pBdr>
        <w:spacing w:before="20" w:line="276" w:lineRule="auto"/>
        <w:jc w:val="both"/>
        <w:rPr>
          <w:rFonts w:cs="Times New Roman"/>
          <w:kern w:val="2"/>
          <w:sz w:val="25"/>
          <w:szCs w:val="25"/>
          <w:lang w:eastAsia="en-US"/>
        </w:rPr>
      </w:pPr>
    </w:p>
    <w:p w14:paraId="6FD6C8DC" w14:textId="3C64690A" w:rsidR="00FE340A" w:rsidRPr="00FE340A" w:rsidRDefault="00FE340A" w:rsidP="00FE340A">
      <w:pPr>
        <w:pStyle w:val="Nessunaspaziatura"/>
        <w:spacing w:before="20" w:line="264" w:lineRule="auto"/>
        <w:jc w:val="both"/>
        <w:rPr>
          <w:sz w:val="25"/>
          <w:szCs w:val="25"/>
        </w:rPr>
      </w:pPr>
      <w:r w:rsidRPr="00FE340A">
        <w:rPr>
          <w:sz w:val="25"/>
          <w:szCs w:val="25"/>
        </w:rPr>
        <w:t xml:space="preserve">I ponti sono, anche nel Bresciano, uno degli elementi più vulnerabili delle reti viarie: l’usura del tempo, l’intensificarsi del traffico pesante e carichi spesso superiori ai limiti progettuali costituiscono fattori di rischio sempre più pressanti. Al punto che, è successo più volte negli ultimi anni, possono verificarsi chiusure improvvise o, nei casi più gravi, collassi strutturali. Le conseguenze sono gravi: congestione del traffico, aumento dei tempi di percorrenza e difficoltà nel trasporto delle merci. Si parlerà di questo tema nel corso del convegno “Gestione innovativa della sicurezza dei ponti: rischio strutturale e da traffico veicolare”, organizzato dall’Ordine degli ingegneri di Brescia e dall’Università degli studi di Brescia per venerdì 26 settembre alle 10 nell’aula magna di Economia (via San Faustino 74/b). </w:t>
      </w:r>
      <w:r w:rsidR="00FC0FCD">
        <w:rPr>
          <w:sz w:val="25"/>
          <w:szCs w:val="25"/>
        </w:rPr>
        <w:t>L</w:t>
      </w:r>
      <w:r w:rsidRPr="00FE340A">
        <w:rPr>
          <w:sz w:val="25"/>
          <w:szCs w:val="25"/>
        </w:rPr>
        <w:t>’incontro permetterà di approfondire le più recenti metodologie per monitorare e gestire in tempo reale il rischio legato al traffico pesante sui ponti, proponendo un approccio innovativo per la sicurezza delle infrastruttur</w:t>
      </w:r>
      <w:r w:rsidR="00FC0FCD">
        <w:rPr>
          <w:sz w:val="25"/>
          <w:szCs w:val="25"/>
        </w:rPr>
        <w:t>e</w:t>
      </w:r>
      <w:r w:rsidRPr="00FE340A">
        <w:rPr>
          <w:sz w:val="25"/>
          <w:szCs w:val="25"/>
        </w:rPr>
        <w:t>.</w:t>
      </w:r>
    </w:p>
    <w:p w14:paraId="1DE48168" w14:textId="7C91CEB5" w:rsidR="00FE340A" w:rsidRPr="00FE340A" w:rsidRDefault="00FE340A" w:rsidP="00FE340A">
      <w:pPr>
        <w:pStyle w:val="Nessunaspaziatura"/>
        <w:spacing w:before="20" w:line="264" w:lineRule="auto"/>
        <w:jc w:val="both"/>
        <w:rPr>
          <w:sz w:val="25"/>
          <w:szCs w:val="25"/>
        </w:rPr>
      </w:pPr>
      <w:r w:rsidRPr="00FE340A">
        <w:rPr>
          <w:sz w:val="25"/>
          <w:szCs w:val="25"/>
        </w:rPr>
        <w:t>La mattinata partirà con un inquadramento generale e si focalizzerà sui risultati del gruppo di lavoro dell’Università di Brescia, impegnato nello sviluppo di un metodo innovativo di monitoraggio e gestione dei ponti. Il sistema proposto integra dispositivi “</w:t>
      </w:r>
      <w:proofErr w:type="spellStart"/>
      <w:r w:rsidRPr="00FE340A">
        <w:rPr>
          <w:sz w:val="25"/>
          <w:szCs w:val="25"/>
        </w:rPr>
        <w:t>Weigh</w:t>
      </w:r>
      <w:proofErr w:type="spellEnd"/>
      <w:r w:rsidRPr="00FE340A">
        <w:rPr>
          <w:sz w:val="25"/>
          <w:szCs w:val="25"/>
        </w:rPr>
        <w:t>-in-</w:t>
      </w:r>
      <w:proofErr w:type="spellStart"/>
      <w:r w:rsidRPr="00FE340A">
        <w:rPr>
          <w:sz w:val="25"/>
          <w:szCs w:val="25"/>
        </w:rPr>
        <w:t>motion</w:t>
      </w:r>
      <w:proofErr w:type="spellEnd"/>
      <w:r w:rsidRPr="00FE340A">
        <w:rPr>
          <w:sz w:val="25"/>
          <w:szCs w:val="25"/>
        </w:rPr>
        <w:t>” (Wim) per misurare i carichi veicolari in transito, sensori di ultima generazione per registrare la risposta strutturale e modelli probabilistici di rischio, basati sui dati raccolti. Un ponte pilota lungo la tangenziale Sud di Brescia, una delle arterie più trafficate d’Italia, è già stato do</w:t>
      </w:r>
      <w:r w:rsidR="00FC0FCD">
        <w:rPr>
          <w:sz w:val="25"/>
          <w:szCs w:val="25"/>
        </w:rPr>
        <w:t>t</w:t>
      </w:r>
      <w:r w:rsidRPr="00FE340A">
        <w:rPr>
          <w:sz w:val="25"/>
          <w:szCs w:val="25"/>
        </w:rPr>
        <w:t xml:space="preserve">ato di strumentazioni, </w:t>
      </w:r>
      <w:r w:rsidR="00FC0FCD">
        <w:rPr>
          <w:sz w:val="25"/>
          <w:szCs w:val="25"/>
        </w:rPr>
        <w:t>utili a</w:t>
      </w:r>
      <w:r w:rsidRPr="00FE340A">
        <w:rPr>
          <w:sz w:val="25"/>
          <w:szCs w:val="25"/>
        </w:rPr>
        <w:t xml:space="preserve"> raccogliere informazioni cruciali. L’approccio consente di stimare il rischio in tempo reale, simulare deviazioni dei mezzi pesanti e ottimizzare strategie di manutenzione mirata, con particolare attenzione ai ponti in calcestruzzo armato e precompresso.</w:t>
      </w:r>
    </w:p>
    <w:p w14:paraId="62453265" w14:textId="340C7AB6" w:rsidR="00FE340A" w:rsidRPr="00FE340A" w:rsidRDefault="00FE340A" w:rsidP="00FE340A">
      <w:pPr>
        <w:pStyle w:val="Nessunaspaziatura"/>
        <w:spacing w:before="20" w:line="264" w:lineRule="auto"/>
        <w:jc w:val="both"/>
        <w:rPr>
          <w:sz w:val="25"/>
          <w:szCs w:val="25"/>
        </w:rPr>
      </w:pPr>
      <w:r w:rsidRPr="00FE340A">
        <w:rPr>
          <w:sz w:val="25"/>
          <w:szCs w:val="25"/>
        </w:rPr>
        <w:t xml:space="preserve">“Questa iniziativa – spiega Fausto Minelli, segretario dell’Ordine ingegneri e professore ordinario di Tecnica delle costruzioni del </w:t>
      </w:r>
      <w:proofErr w:type="spellStart"/>
      <w:r w:rsidRPr="00FE340A">
        <w:rPr>
          <w:sz w:val="25"/>
          <w:szCs w:val="25"/>
        </w:rPr>
        <w:t>Dicatam</w:t>
      </w:r>
      <w:proofErr w:type="spellEnd"/>
      <w:r w:rsidRPr="00FE340A">
        <w:rPr>
          <w:sz w:val="25"/>
          <w:szCs w:val="25"/>
        </w:rPr>
        <w:t xml:space="preserve"> (dipartimento di Ingegneria civile, architettura, territorio, ambiente e matematica) – è un’occasione di dialogo tra accademia, istituzioni e mondo industriale. Il workshop mira a evidenziare soluzioni concrete e innovative per la gestione della sicurezza dei ponti, in un contesto in cui il traffico pesante e l’invecchiamento delle infrastrutture rendono sempre più urgente l’adozione di strumenti avanzati di monitoraggio, valutazione e intervento”.</w:t>
      </w:r>
    </w:p>
    <w:p w14:paraId="13AB2EB3" w14:textId="77777777" w:rsidR="00FE340A" w:rsidRPr="00FE340A" w:rsidRDefault="00FE340A" w:rsidP="00FE340A">
      <w:pPr>
        <w:pStyle w:val="Nessunaspaziatura"/>
        <w:spacing w:before="20" w:line="264" w:lineRule="auto"/>
        <w:jc w:val="both"/>
        <w:rPr>
          <w:sz w:val="25"/>
          <w:szCs w:val="25"/>
        </w:rPr>
      </w:pPr>
      <w:r w:rsidRPr="00FE340A">
        <w:rPr>
          <w:sz w:val="25"/>
          <w:szCs w:val="25"/>
        </w:rPr>
        <w:t xml:space="preserve">Nel corso del convegno sono previsti interventi di esperti nazionali, tra cui rappresentanti dei consorzi </w:t>
      </w:r>
      <w:proofErr w:type="spellStart"/>
      <w:r w:rsidRPr="00FE340A">
        <w:rPr>
          <w:sz w:val="25"/>
          <w:szCs w:val="25"/>
        </w:rPr>
        <w:t>Reluis</w:t>
      </w:r>
      <w:proofErr w:type="spellEnd"/>
      <w:r w:rsidRPr="00FE340A">
        <w:rPr>
          <w:sz w:val="25"/>
          <w:szCs w:val="25"/>
        </w:rPr>
        <w:t xml:space="preserve"> e Fabre, impegnati da anni nella ricerca sul rischio strutturale e sismico dei ponti. Parteciperà inoltre l’Agenzia nazionale per la sicurezza delle ferrovie e delle infrastrutture stradali e autostradali, con un contributo sul ruolo della vigilanza e della sicurezza infrastrutturale. Al dibattito prenderanno parte anche partner industriali ed enti locali, in particolare la Provincia, proprietaria del ponte pilota.</w:t>
      </w:r>
    </w:p>
    <w:p w14:paraId="292B52FC" w14:textId="77777777" w:rsidR="00FE340A" w:rsidRPr="00FE340A" w:rsidRDefault="00FE340A" w:rsidP="00FE340A">
      <w:pPr>
        <w:pStyle w:val="Nessunaspaziatura"/>
        <w:spacing w:before="20" w:line="264" w:lineRule="auto"/>
        <w:jc w:val="both"/>
        <w:rPr>
          <w:sz w:val="25"/>
          <w:szCs w:val="25"/>
        </w:rPr>
      </w:pPr>
    </w:p>
    <w:p w14:paraId="1FEEF155" w14:textId="018400AC" w:rsidR="00351756" w:rsidRPr="005D2BBA" w:rsidRDefault="00B07798" w:rsidP="00832DB0">
      <w:pPr>
        <w:pStyle w:val="Nessunaspaziatura"/>
        <w:spacing w:before="20" w:line="264" w:lineRule="auto"/>
        <w:jc w:val="both"/>
        <w:rPr>
          <w:sz w:val="24"/>
          <w:szCs w:val="24"/>
        </w:rPr>
      </w:pPr>
      <w:r w:rsidRPr="005D2BBA">
        <w:rPr>
          <w:sz w:val="24"/>
          <w:szCs w:val="24"/>
        </w:rPr>
        <w:t xml:space="preserve">Brescia, </w:t>
      </w:r>
      <w:r w:rsidR="00FE340A">
        <w:rPr>
          <w:sz w:val="24"/>
          <w:szCs w:val="24"/>
        </w:rPr>
        <w:t>23 settembre</w:t>
      </w:r>
      <w:r w:rsidRPr="005D2BBA">
        <w:rPr>
          <w:sz w:val="24"/>
          <w:szCs w:val="24"/>
        </w:rPr>
        <w:t xml:space="preserve"> 2025</w:t>
      </w:r>
    </w:p>
    <w:sectPr w:rsidR="00351756" w:rsidRPr="005D2BBA" w:rsidSect="007C517F">
      <w:pgSz w:w="11906" w:h="16838"/>
      <w:pgMar w:top="567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19F"/>
    <w:rsid w:val="0002311A"/>
    <w:rsid w:val="00043D41"/>
    <w:rsid w:val="00070D85"/>
    <w:rsid w:val="000A4AC8"/>
    <w:rsid w:val="000D5AAB"/>
    <w:rsid w:val="00175D23"/>
    <w:rsid w:val="001E219F"/>
    <w:rsid w:val="00222A8F"/>
    <w:rsid w:val="002450F2"/>
    <w:rsid w:val="00245D27"/>
    <w:rsid w:val="002C2383"/>
    <w:rsid w:val="002D691B"/>
    <w:rsid w:val="00321931"/>
    <w:rsid w:val="00351756"/>
    <w:rsid w:val="003908DE"/>
    <w:rsid w:val="003D0566"/>
    <w:rsid w:val="003F5F20"/>
    <w:rsid w:val="004156F0"/>
    <w:rsid w:val="00482B2C"/>
    <w:rsid w:val="004B179A"/>
    <w:rsid w:val="00572590"/>
    <w:rsid w:val="005D2BBA"/>
    <w:rsid w:val="007A4A94"/>
    <w:rsid w:val="007A57E6"/>
    <w:rsid w:val="007C517F"/>
    <w:rsid w:val="00832DB0"/>
    <w:rsid w:val="008C7370"/>
    <w:rsid w:val="00914E26"/>
    <w:rsid w:val="00916617"/>
    <w:rsid w:val="00930403"/>
    <w:rsid w:val="0094153B"/>
    <w:rsid w:val="00943A16"/>
    <w:rsid w:val="009D5E57"/>
    <w:rsid w:val="00A07DC7"/>
    <w:rsid w:val="00A100E9"/>
    <w:rsid w:val="00A90F11"/>
    <w:rsid w:val="00AC00AE"/>
    <w:rsid w:val="00B07798"/>
    <w:rsid w:val="00B112F2"/>
    <w:rsid w:val="00C262E7"/>
    <w:rsid w:val="00D37BA0"/>
    <w:rsid w:val="00D95E7E"/>
    <w:rsid w:val="00DD2186"/>
    <w:rsid w:val="00E97510"/>
    <w:rsid w:val="00EF4E1C"/>
    <w:rsid w:val="00F60235"/>
    <w:rsid w:val="00F838C1"/>
    <w:rsid w:val="00F9746C"/>
    <w:rsid w:val="00FB5846"/>
    <w:rsid w:val="00FC0FCD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089CD"/>
  <w15:docId w15:val="{53D17DC7-D4EF-4CD8-B9DA-9828E39E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essunaspaziatura">
    <w:name w:val="No Spacing"/>
    <w:uiPriority w:val="1"/>
    <w:qFormat/>
    <w:rsid w:val="00070D85"/>
    <w:rPr>
      <w:rFonts w:cs="Times New Roman"/>
      <w:kern w:val="2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914E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Fausto Minelli</dc:creator>
  <cp:lastModifiedBy>Giuliana Mossoni</cp:lastModifiedBy>
  <cp:revision>12</cp:revision>
  <dcterms:created xsi:type="dcterms:W3CDTF">2025-05-31T06:57:00Z</dcterms:created>
  <dcterms:modified xsi:type="dcterms:W3CDTF">2025-09-23T13:14:00Z</dcterms:modified>
</cp:coreProperties>
</file>